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1132"/>
        <w:gridCol w:w="848"/>
        <w:gridCol w:w="279"/>
        <w:gridCol w:w="284"/>
        <w:gridCol w:w="420"/>
        <w:gridCol w:w="500"/>
        <w:gridCol w:w="346"/>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w:t>
            </w:r>
            <w:r>
              <w:rPr>
                <w:rFonts w:ascii="仿宋_GB2312" w:hAnsi="宋体" w:eastAsia="仿宋_GB2312" w:cs="宋体"/>
                <w:kern w:val="0"/>
                <w:szCs w:val="21"/>
              </w:rPr>
              <w:t>2</w:t>
            </w:r>
            <w:r>
              <w:rPr>
                <w:rFonts w:hint="eastAsia" w:ascii="仿宋_GB2312" w:hAnsi="宋体" w:eastAsia="仿宋_GB2312" w:cs="宋体"/>
                <w:kern w:val="0"/>
                <w:szCs w:val="21"/>
              </w:rPr>
              <w:t>年家畜创新团队乳制品加工与品质提升岗位合作专家陈历俊工作经费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北京首农食品集团有限公司</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北京三元食品股份有限公司</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陈历俊</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8001388576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0.00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0.00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r>
              <w:rPr>
                <w:rFonts w:ascii="仿宋_GB2312" w:hAnsi="宋体" w:eastAsia="仿宋_GB2312" w:cs="宋体"/>
                <w:kern w:val="0"/>
                <w:szCs w:val="21"/>
              </w:rPr>
              <w:t>.00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r>
              <w:rPr>
                <w:rFonts w:ascii="仿宋_GB2312" w:hAnsi="宋体" w:eastAsia="仿宋_GB2312" w:cs="宋体"/>
                <w:kern w:val="0"/>
                <w:szCs w:val="21"/>
              </w:rPr>
              <w:t>.00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r>
              <w:rPr>
                <w:rFonts w:ascii="仿宋_GB2312" w:hAnsi="宋体" w:eastAsia="仿宋_GB2312" w:cs="宋体"/>
                <w:kern w:val="0"/>
                <w:szCs w:val="21"/>
              </w:rPr>
              <w:t>.00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r>
              <w:rPr>
                <w:rFonts w:ascii="仿宋_GB2312" w:hAnsi="宋体" w:eastAsia="仿宋_GB2312" w:cs="宋体"/>
                <w:kern w:val="0"/>
                <w:szCs w:val="21"/>
              </w:rPr>
              <w:t>.00</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r>
              <w:rPr>
                <w:rFonts w:ascii="仿宋_GB2312" w:hAnsi="宋体" w:eastAsia="仿宋_GB2312" w:cs="宋体"/>
                <w:kern w:val="0"/>
                <w:szCs w:val="21"/>
              </w:rPr>
              <w:t>.00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r>
              <w:rPr>
                <w:rFonts w:ascii="仿宋_GB2312" w:hAnsi="宋体" w:eastAsia="仿宋_GB2312" w:cs="宋体"/>
                <w:kern w:val="0"/>
                <w:szCs w:val="21"/>
              </w:rPr>
              <w:t>.00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87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目标1：开展乳源活性功能组分研究，分析母乳功能组分特征，建立乳源活性功能成分检测技术1-3套；</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目标2：从全产业链质量安全风险管控理念出发，建立产品质量标准化管控手册2-3套；</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目标3：开发新型乳制品1个；</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目标4：申请专利1-2项，发表论文1-3篇；</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目标5：开展食品安全讲座及培训活动10场（次）以上；报送信息3-10次。</w:t>
            </w:r>
          </w:p>
          <w:p>
            <w:pPr>
              <w:widowControl/>
              <w:spacing w:line="240" w:lineRule="exact"/>
              <w:jc w:val="center"/>
              <w:rPr>
                <w:rFonts w:ascii="仿宋_GB2312" w:hAnsi="宋体" w:eastAsia="仿宋_GB2312" w:cs="宋体"/>
                <w:kern w:val="0"/>
                <w:szCs w:val="21"/>
              </w:rPr>
            </w:pPr>
          </w:p>
        </w:tc>
        <w:tc>
          <w:tcPr>
            <w:tcW w:w="3387" w:type="dxa"/>
            <w:gridSpan w:val="7"/>
            <w:tcBorders>
              <w:top w:val="single" w:color="auto" w:sz="4" w:space="0"/>
              <w:left w:val="nil"/>
              <w:bottom w:val="single" w:color="auto" w:sz="4" w:space="0"/>
              <w:right w:val="single" w:color="auto" w:sz="4" w:space="0"/>
            </w:tcBorders>
            <w:vAlign w:val="center"/>
          </w:tcPr>
          <w:p>
            <w:pPr>
              <w:widowControl/>
              <w:numPr>
                <w:ilvl w:val="0"/>
                <w:numId w:val="1"/>
              </w:numPr>
              <w:spacing w:line="240" w:lineRule="exact"/>
              <w:rPr>
                <w:rFonts w:ascii="仿宋_GB2312" w:hAnsi="宋体" w:eastAsia="仿宋_GB2312" w:cs="宋体"/>
                <w:kern w:val="0"/>
                <w:szCs w:val="21"/>
              </w:rPr>
            </w:pPr>
            <w:r>
              <w:rPr>
                <w:rFonts w:hint="eastAsia" w:ascii="仿宋_GB2312" w:hAnsi="宋体" w:eastAsia="仿宋_GB2312" w:cs="宋体"/>
                <w:kern w:val="0"/>
                <w:szCs w:val="21"/>
              </w:rPr>
              <w:t>建立了乳中唾液酸、脂质和低聚糖等功能成分检测技术3套，并分析了泌乳阶段、区域等因素对唾液酸、脂质、低聚糖含量的影响及差异；2</w:t>
            </w:r>
            <w:r>
              <w:rPr>
                <w:rFonts w:ascii="仿宋_GB2312" w:hAnsi="宋体" w:eastAsia="仿宋_GB2312" w:cs="宋体"/>
                <w:kern w:val="0"/>
                <w:szCs w:val="21"/>
              </w:rPr>
              <w:t>.</w:t>
            </w:r>
            <w:r>
              <w:rPr>
                <w:rFonts w:hint="eastAsia"/>
              </w:rPr>
              <w:t xml:space="preserve"> </w:t>
            </w:r>
            <w:r>
              <w:rPr>
                <w:rFonts w:hint="eastAsia" w:ascii="仿宋_GB2312" w:hAnsi="宋体" w:eastAsia="仿宋_GB2312" w:cs="宋体"/>
                <w:kern w:val="0"/>
                <w:szCs w:val="21"/>
              </w:rPr>
              <w:t>构建了《常温液体乳产品质量标准化手册》、《低温液体乳产品质量标准化管控手册》和《婴配产品质量标准化管控手册》共3套产品质量标准化管控手册，用于提升乳品品质；3</w:t>
            </w:r>
            <w:r>
              <w:rPr>
                <w:rFonts w:ascii="仿宋_GB2312" w:hAnsi="宋体" w:eastAsia="仿宋_GB2312" w:cs="宋体"/>
                <w:kern w:val="0"/>
                <w:szCs w:val="21"/>
              </w:rPr>
              <w:t>.</w:t>
            </w:r>
            <w:r>
              <w:rPr>
                <w:rFonts w:hint="eastAsia" w:ascii="仿宋_GB2312" w:hAnsi="宋体" w:eastAsia="仿宋_GB2312" w:cs="宋体"/>
                <w:kern w:val="0"/>
                <w:szCs w:val="21"/>
              </w:rPr>
              <w:t>研发上市“益糖平”新产品1个；4</w:t>
            </w:r>
            <w:r>
              <w:rPr>
                <w:rFonts w:ascii="仿宋_GB2312" w:hAnsi="宋体" w:eastAsia="仿宋_GB2312" w:cs="宋体"/>
                <w:kern w:val="0"/>
                <w:szCs w:val="21"/>
              </w:rPr>
              <w:t>.</w:t>
            </w:r>
            <w:r>
              <w:rPr>
                <w:rFonts w:hint="eastAsia"/>
              </w:rPr>
              <w:t xml:space="preserve"> </w:t>
            </w:r>
            <w:r>
              <w:rPr>
                <w:rFonts w:hint="eastAsia" w:ascii="仿宋_GB2312" w:hAnsi="宋体" w:eastAsia="仿宋_GB2312" w:cs="宋体"/>
                <w:kern w:val="0"/>
                <w:szCs w:val="21"/>
              </w:rPr>
              <w:t>申请专利5项，发表论文4篇；5</w:t>
            </w:r>
            <w:r>
              <w:rPr>
                <w:rFonts w:ascii="仿宋_GB2312" w:hAnsi="宋体" w:eastAsia="仿宋_GB2312" w:cs="宋体"/>
                <w:kern w:val="0"/>
                <w:szCs w:val="21"/>
              </w:rPr>
              <w:t>.</w:t>
            </w:r>
            <w:r>
              <w:rPr>
                <w:rFonts w:hint="eastAsia"/>
              </w:rPr>
              <w:t xml:space="preserve"> </w:t>
            </w:r>
            <w:r>
              <w:rPr>
                <w:rFonts w:hint="eastAsia" w:ascii="仿宋_GB2312" w:hAnsi="宋体" w:eastAsia="仿宋_GB2312" w:cs="宋体"/>
                <w:kern w:val="0"/>
                <w:szCs w:val="21"/>
              </w:rPr>
              <w:t>开展食品安全讲座及培训活动31场（次），培训人员1900人次以上；报送信息</w:t>
            </w:r>
            <w:r>
              <w:rPr>
                <w:rFonts w:hint="default" w:ascii="仿宋_GB2312" w:hAnsi="宋体" w:eastAsia="仿宋_GB2312" w:cs="宋体"/>
                <w:kern w:val="0"/>
                <w:szCs w:val="21"/>
              </w:rPr>
              <w:t>6</w:t>
            </w:r>
            <w:bookmarkStart w:id="0" w:name="_GoBack"/>
            <w:bookmarkEnd w:id="0"/>
            <w:r>
              <w:rPr>
                <w:rFonts w:hint="eastAsia" w:ascii="仿宋_GB2312" w:hAnsi="宋体" w:eastAsia="仿宋_GB2312" w:cs="宋体"/>
                <w:kern w:val="0"/>
                <w:szCs w:val="21"/>
              </w:rPr>
              <w:t>次。</w:t>
            </w:r>
          </w:p>
        </w:tc>
      </w:tr>
      <w:tr>
        <w:tblPrEx>
          <w:tblCellMar>
            <w:top w:w="0" w:type="dxa"/>
            <w:left w:w="108" w:type="dxa"/>
            <w:bottom w:w="0" w:type="dxa"/>
            <w:right w:w="108" w:type="dxa"/>
          </w:tblCellMar>
        </w:tblPrEx>
        <w:trPr>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得分（单位上级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指标1：专利局受理</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指标2：文章期刊录用</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-3</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指标1：检测方法国际同类水平</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w:t>
            </w:r>
          </w:p>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r>
              <w:rPr>
                <w:rFonts w:hint="eastAsia" w:ascii="仿宋_GB2312" w:hAnsi="宋体" w:eastAsia="仿宋_GB2312" w:cs="宋体"/>
                <w:kern w:val="0"/>
                <w:szCs w:val="21"/>
              </w:rPr>
              <w:t>产品质量标准化管控手册2-3套</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-3</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指标1：年度计划</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指标2：月度计划</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指标3：信息报送</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3-10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指标1：新产品</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指标2：新技术</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-3</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指标1：增加功能产品</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指标2：提高产品管控水平</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ascii="仿宋_GB2312" w:hAnsi="宋体" w:eastAsia="仿宋_GB2312" w:cs="宋体"/>
                <w:color w:val="000000"/>
                <w:kern w:val="0"/>
                <w:szCs w:val="21"/>
              </w:rPr>
              <w:t>3</w:t>
            </w:r>
            <w:r>
              <w:rPr>
                <w:rFonts w:hint="eastAsia" w:ascii="仿宋_GB2312" w:hAnsi="宋体" w:eastAsia="仿宋_GB2312" w:cs="宋体"/>
                <w:color w:val="000000"/>
                <w:kern w:val="0"/>
                <w:szCs w:val="21"/>
              </w:rPr>
              <w:t>：科普食品安全知识</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指标1：技术掌握程度</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5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9</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sectPr>
          <w:footerReference r:id="rId3" w:type="default"/>
          <w:footerReference r:id="rId4" w:type="even"/>
          <w:pgSz w:w="11906" w:h="16838"/>
          <w:pgMar w:top="1871" w:right="1474" w:bottom="1418" w:left="1531" w:header="851" w:footer="992" w:gutter="0"/>
          <w:pgNumType w:fmt="numberInDash"/>
          <w:cols w:space="720" w:num="1"/>
          <w:docGrid w:type="lines" w:linePitch="312" w:charSpace="0"/>
        </w:sectPr>
      </w:pPr>
      <w:r>
        <w:rPr>
          <w:rFonts w:hint="eastAsia" w:ascii="仿宋_GB2312" w:hAnsi="宋体" w:eastAsia="仿宋_GB2312" w:cs="宋体"/>
          <w:color w:val="000000"/>
          <w:kern w:val="0"/>
          <w:sz w:val="32"/>
          <w:szCs w:val="32"/>
        </w:rPr>
        <w:t>4.90（含）-100分为优、80（含）-90分为良、60（含）-80分为中、60分以下为差。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方正小标宋简体">
    <w:altName w:val="汉仪书宋二KW"/>
    <w:panose1 w:val="00000000000000000000"/>
    <w:charset w:val="86"/>
    <w:family w:val="auto"/>
    <w:pitch w:val="default"/>
    <w:sig w:usb0="00000000" w:usb1="00000000" w:usb2="00000012" w:usb3="00000000" w:csb0="00040001" w:csb1="00000000"/>
  </w:font>
  <w:font w:name="仿宋_GB2312">
    <w:altName w:val="汉仪仿宋KW"/>
    <w:panose1 w:val="00000000000000000000"/>
    <w:charset w:val="00"/>
    <w:family w:val="modern"/>
    <w:pitch w:val="default"/>
    <w:sig w:usb0="00000000" w:usb1="00000000" w:usb2="00000010" w:usb3="00000000" w:csb0="00040000" w:csb1="00000000"/>
  </w:font>
  <w:font w:name="汉仪仿宋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FBFF3A"/>
    <w:multiLevelType w:val="singleLevel"/>
    <w:tmpl w:val="EBFBFF3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5170EA"/>
    <w:rsid w:val="00057A55"/>
    <w:rsid w:val="00242BBA"/>
    <w:rsid w:val="0035448F"/>
    <w:rsid w:val="004705D9"/>
    <w:rsid w:val="00500341"/>
    <w:rsid w:val="00582CAF"/>
    <w:rsid w:val="007C2230"/>
    <w:rsid w:val="007F73BB"/>
    <w:rsid w:val="00860840"/>
    <w:rsid w:val="00921552"/>
    <w:rsid w:val="00A0048B"/>
    <w:rsid w:val="00B24105"/>
    <w:rsid w:val="00B272F9"/>
    <w:rsid w:val="00B6244C"/>
    <w:rsid w:val="00C243DD"/>
    <w:rsid w:val="00C27191"/>
    <w:rsid w:val="00D12B92"/>
    <w:rsid w:val="00D602A2"/>
    <w:rsid w:val="00DC0A89"/>
    <w:rsid w:val="00DD0C14"/>
    <w:rsid w:val="00E02F7F"/>
    <w:rsid w:val="00E22EC7"/>
    <w:rsid w:val="00E57382"/>
    <w:rsid w:val="00F0350A"/>
    <w:rsid w:val="00FF3613"/>
    <w:rsid w:val="03D65FB8"/>
    <w:rsid w:val="04AB541D"/>
    <w:rsid w:val="066D46AC"/>
    <w:rsid w:val="08707F57"/>
    <w:rsid w:val="09831C3A"/>
    <w:rsid w:val="104E467D"/>
    <w:rsid w:val="15D57A0A"/>
    <w:rsid w:val="1A096F8D"/>
    <w:rsid w:val="1B99555B"/>
    <w:rsid w:val="1D014069"/>
    <w:rsid w:val="1F69737C"/>
    <w:rsid w:val="27ED6329"/>
    <w:rsid w:val="298D79EA"/>
    <w:rsid w:val="2F885B87"/>
    <w:rsid w:val="323B1394"/>
    <w:rsid w:val="33D15AAA"/>
    <w:rsid w:val="347D3165"/>
    <w:rsid w:val="45FD3F88"/>
    <w:rsid w:val="4D5170EA"/>
    <w:rsid w:val="4F3E20C8"/>
    <w:rsid w:val="52BC2005"/>
    <w:rsid w:val="5A3A6C18"/>
    <w:rsid w:val="5D6758EC"/>
    <w:rsid w:val="5DC64CF4"/>
    <w:rsid w:val="66E37699"/>
    <w:rsid w:val="676500DB"/>
    <w:rsid w:val="6EFEFAE9"/>
    <w:rsid w:val="6F3B619F"/>
    <w:rsid w:val="6FBF0F06"/>
    <w:rsid w:val="7D01023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271</Words>
  <Characters>1545</Characters>
  <Lines>12</Lines>
  <Paragraphs>3</Paragraphs>
  <TotalTime>80</TotalTime>
  <ScaleCrop>false</ScaleCrop>
  <LinksUpToDate>false</LinksUpToDate>
  <CharactersWithSpaces>1813</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2023-05-15T08:38:00Z</dcterms:created>
  <dc:creator>付盈</dc:creator>
  <cp:lastModifiedBy>学总 江</cp:lastModifiedBy>
  <dcterms:modified xsi:type="dcterms:W3CDTF">2023-05-15T14:31:50Z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